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2F" w:rsidRPr="00C32CA0" w:rsidRDefault="00D62144" w:rsidP="00D62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A0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Уральским управлением Ростехнадзора </w:t>
      </w:r>
      <w:r w:rsidRPr="00C32CA0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C32CA0">
        <w:rPr>
          <w:rFonts w:ascii="Times New Roman" w:hAnsi="Times New Roman" w:cs="Times New Roman"/>
          <w:b/>
          <w:sz w:val="28"/>
          <w:szCs w:val="28"/>
        </w:rPr>
        <w:t xml:space="preserve"> публичных обсуждений результатов правоприменительной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552"/>
        <w:gridCol w:w="1701"/>
        <w:gridCol w:w="2693"/>
        <w:gridCol w:w="3054"/>
      </w:tblGrid>
      <w:tr w:rsidR="00D62144" w:rsidTr="00C32CA0">
        <w:tc>
          <w:tcPr>
            <w:tcW w:w="1668" w:type="dxa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2022 года</w:t>
            </w:r>
          </w:p>
        </w:tc>
        <w:tc>
          <w:tcPr>
            <w:tcW w:w="3118" w:type="dxa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2552" w:type="dxa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="00D62144"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54" w:type="dxa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проведения</w:t>
            </w:r>
          </w:p>
        </w:tc>
      </w:tr>
      <w:tr w:rsidR="00D62144" w:rsidTr="00C32CA0">
        <w:trPr>
          <w:trHeight w:val="567"/>
        </w:trPr>
        <w:tc>
          <w:tcPr>
            <w:tcW w:w="166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2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054" w:type="dxa"/>
            <w:vAlign w:val="center"/>
          </w:tcPr>
          <w:p w:rsidR="00D62144" w:rsidRPr="00C32CA0" w:rsidRDefault="00BA778F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D62144" w:rsidTr="00C32CA0">
        <w:trPr>
          <w:trHeight w:val="567"/>
        </w:trPr>
        <w:tc>
          <w:tcPr>
            <w:tcW w:w="166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I квартал 2022 года</w:t>
            </w:r>
          </w:p>
        </w:tc>
        <w:tc>
          <w:tcPr>
            <w:tcW w:w="2552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vAlign w:val="center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  <w:tc>
          <w:tcPr>
            <w:tcW w:w="3054" w:type="dxa"/>
            <w:vAlign w:val="center"/>
          </w:tcPr>
          <w:p w:rsidR="00D62144" w:rsidRPr="00C32CA0" w:rsidRDefault="00BA778F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</w:tr>
      <w:tr w:rsidR="00D62144" w:rsidTr="00C32CA0">
        <w:trPr>
          <w:trHeight w:val="567"/>
        </w:trPr>
        <w:tc>
          <w:tcPr>
            <w:tcW w:w="166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II квартал 2022 года</w:t>
            </w:r>
          </w:p>
        </w:tc>
        <w:tc>
          <w:tcPr>
            <w:tcW w:w="2552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</w:p>
        </w:tc>
        <w:tc>
          <w:tcPr>
            <w:tcW w:w="3054" w:type="dxa"/>
            <w:vAlign w:val="center"/>
          </w:tcPr>
          <w:p w:rsidR="00D62144" w:rsidRPr="00C32CA0" w:rsidRDefault="00BA778F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</w:tr>
      <w:tr w:rsidR="00D62144" w:rsidTr="00C32CA0">
        <w:trPr>
          <w:trHeight w:val="567"/>
        </w:trPr>
        <w:tc>
          <w:tcPr>
            <w:tcW w:w="166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8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III квартал 2022 года</w:t>
            </w:r>
          </w:p>
        </w:tc>
        <w:tc>
          <w:tcPr>
            <w:tcW w:w="2552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D62144" w:rsidRPr="00C32CA0" w:rsidRDefault="00D62144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2144" w:rsidRPr="00C32CA0" w:rsidRDefault="009D2EB5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3054" w:type="dxa"/>
            <w:vAlign w:val="center"/>
          </w:tcPr>
          <w:p w:rsidR="00D62144" w:rsidRPr="00C32CA0" w:rsidRDefault="00BA778F" w:rsidP="00C32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A0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</w:tbl>
    <w:p w:rsidR="00D62144" w:rsidRDefault="00D62144">
      <w:bookmarkStart w:id="0" w:name="_GoBack"/>
      <w:bookmarkEnd w:id="0"/>
    </w:p>
    <w:sectPr w:rsidR="00D62144" w:rsidSect="00D62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AE"/>
    <w:rsid w:val="001159AE"/>
    <w:rsid w:val="009D2EB5"/>
    <w:rsid w:val="00BA778F"/>
    <w:rsid w:val="00C32CA0"/>
    <w:rsid w:val="00D62144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2022-02-16T10:08:00Z</dcterms:created>
  <dcterms:modified xsi:type="dcterms:W3CDTF">2022-02-16T10:23:00Z</dcterms:modified>
</cp:coreProperties>
</file>