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8221"/>
      </w:tblGrid>
      <w:tr w:rsidR="00B21853" w:rsidRPr="00E92DC7" w:rsidTr="00B21853">
        <w:tc>
          <w:tcPr>
            <w:tcW w:w="6204" w:type="dxa"/>
          </w:tcPr>
          <w:p w:rsidR="00B21853" w:rsidRPr="00E92DC7" w:rsidRDefault="00B218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DC7">
              <w:rPr>
                <w:rFonts w:ascii="Times New Roman" w:hAnsi="Times New Roman" w:cs="Times New Roman"/>
                <w:b/>
                <w:sz w:val="32"/>
                <w:szCs w:val="32"/>
              </w:rPr>
              <w:t>Вопрос</w:t>
            </w:r>
          </w:p>
        </w:tc>
        <w:tc>
          <w:tcPr>
            <w:tcW w:w="8221" w:type="dxa"/>
          </w:tcPr>
          <w:p w:rsidR="00B21853" w:rsidRPr="00E92DC7" w:rsidRDefault="00B218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2DC7">
              <w:rPr>
                <w:rFonts w:ascii="Times New Roman" w:hAnsi="Times New Roman" w:cs="Times New Roman"/>
                <w:b/>
                <w:sz w:val="32"/>
                <w:szCs w:val="32"/>
              </w:rPr>
              <w:t>Ответ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7A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Почему невозможно связаться и получить информацию (дата регистрации, исполнитель, наличие ответа) о статусе Заявления в Едином окне. Невозможно дозвониться до исполнителей тех. отдела для получения консультации.</w:t>
            </w:r>
          </w:p>
        </w:tc>
        <w:tc>
          <w:tcPr>
            <w:tcW w:w="8221" w:type="dxa"/>
          </w:tcPr>
          <w:p w:rsidR="00B21853" w:rsidRPr="00E92DC7" w:rsidRDefault="00B21853" w:rsidP="00B21853">
            <w:pPr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Сотрудники Управления оказывают консультации и  информирование по телефону. Неоднократные проверки, проводимые руководством управления по данному вопросу, показывают, что возможность получить информацию в течение разумного времени имеется.</w:t>
            </w:r>
            <w:r w:rsidR="00250C9A"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При обращении необходимо учитывать график работы, опубликованный на сайте Управления.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7A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Возможно ли направление (дублирование) ответов (уведомлений об отказах) Уральского управления Ростехнадзора на электронную почту предприятия для скорейшего исправления замечаний и направления документов в Уральское управление Ростехнадзора.</w:t>
            </w:r>
          </w:p>
          <w:p w:rsidR="00B21853" w:rsidRPr="00E92DC7" w:rsidRDefault="00B21853" w:rsidP="007A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B21853" w:rsidP="00B21853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Дублирование ответов (уведомлений об отказах) на электронную почту предпр</w:t>
            </w:r>
            <w:bookmarkStart w:id="0" w:name="_GoBack"/>
            <w:bookmarkEnd w:id="0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иятия для скорейшего исправления замечаний и направления документов не предусмотрено Административным регламентом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объектов, утверждённого приказом Ростехнадзора № 140 от 08.04.2019 г. </w:t>
            </w:r>
          </w:p>
          <w:p w:rsidR="00B21853" w:rsidRPr="00E92DC7" w:rsidRDefault="00B21853" w:rsidP="00B21853">
            <w:pPr>
              <w:pStyle w:val="FORMAT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ответов в электронном виде возможно только при условии подачи комплекта документов через ЕПГУ. Ответ направляется в личный кабинет заявителя (юридического лица). 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7A7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Работает (отлажена) ли государственная услуга по Внесению изменений в сведения, содержащиеся в государственном реестре опасных производственных объектов через ЕПГУ (Уральское управление Ростехнадзора).</w:t>
            </w:r>
          </w:p>
          <w:p w:rsidR="00B21853" w:rsidRPr="00E92DC7" w:rsidRDefault="00B21853" w:rsidP="007A7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B21853" w:rsidP="00B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Ростехнадзором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реализована возможность подачи заявления на предоставление государственной услуги с пакетом документов, в соответствии с Административными регламентами посредством федеральной государственной информационной системы "Единый портал государственных и муниципальных услуг (функций)".</w:t>
            </w:r>
          </w:p>
          <w:p w:rsidR="00B21853" w:rsidRPr="00E92DC7" w:rsidRDefault="00B21853" w:rsidP="0066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По любым возникающим вопросам и техническим сбоям/недоработкам необходимо обращаться в службу поддержки портала ЕПГУ: https://www.gosuslugi.ru/help</w:t>
            </w:r>
          </w:p>
          <w:p w:rsidR="00B21853" w:rsidRPr="00E92DC7" w:rsidRDefault="00B21853" w:rsidP="00667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службы поддержки ЕПГУ: 8 800 100-70-10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(115 – для мобильных телефонов).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копии документов, подписанные в СЭД и выгруженные из СЭД предприятия (без подписи руководителя, но прошитые, заверенные печатью копия верна и печатью предприятия и имеющие оригинал документа с подписью руководителя) не принимаются в Уральское управление Ростехнадзора.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Взаимодействие юридических лиц и ИП с территориальными управлениями Ростехнадзора в электронном  виде возможно только через личный кабинет юридического лица или ИП созданного на ЕПГУ, на основании изложенного, документы, направленные в электронном виде, через иные программные средства не принимаются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соответствии с Административных регламентов, регламентирующих порядок предоставления государственных услуг, заявление и комплект документов заверяются подписью руководителя юридического лица, индивидуального предпринимателя либо уполномоченного представителем заявителя и заверяются печатью (при наличии) или в случае направления их в виде электронного документа через ЕПГУ подписываются усиленной квалифицированной электронной подписью.</w:t>
            </w:r>
          </w:p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направлении в территориальный орган Ростехнадзора заявления и комплекта документов в электронной форме посредством ЕПГУ используется усиленная квалифицированная электронная подпись в соответствии с Федеральным законом N 63-ФЗ  и постановлением Правительства Российской Федерации N 634)  </w:t>
            </w:r>
            <w:proofErr w:type="gramEnd"/>
          </w:p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Будет ли принят Уральским управлением Ростехнадзора комплект копий документов к поданному Заявлению, скрепленный в один документ, прошитый и скреплённый печатями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 Копии документов прилагаются дополнительно на электронном носителе информации.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В соответствии с Административным регламентом, не допускается скрепление листов заявления, приводящее к порче бумажного носителя, двусторонняя печать заявления и сведений, характеризующих ОПО, исправление ошибок в тексте с помощью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корректирующего или иного аналогичного средства при подаче заявления и сведений, характеризующих ОПО, на бумажном носителе </w:t>
            </w:r>
          </w:p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Копии документов заверяются подписью руководителя юридического лица, индивидуального предпринимателя либо уполномоченного представителем заявителя и заверяются печатью (при наличии). Заверяется каждый лист документа, а также допускается скрепление (прошивание) отдельного документа, на месте скрепления должно быть указано количество страниц, листов, проставлена печать и подпись руководителя юридического лица. </w:t>
            </w:r>
          </w:p>
          <w:p w:rsidR="00B21853" w:rsidRPr="00E92DC7" w:rsidRDefault="00B21853" w:rsidP="00E92DC7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 на съемном электронном носителе информации. Заявление, сведения, характеризующие ОПО, представляются на электронном носителе информации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также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в редактируемом формате и в виде электронных копий.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Содержание текстовых документов и чертежей электронных копий документов должно быть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идентично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бумажному оригиналу.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данные о Подрядчиках и используемых Подрядчиком технических устройствах (далее ТУ) должны указывать в технических проектах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разработку (далее проект) эксплуатирующие ОПО организации.     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024C3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Проектом на отработку месторождения предусмотрен  раздел по расчету необходимого количества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горно-транспортного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для выполнения заявленных объемов горных работ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графика ведения горных, взрывных и маркшейдерских</w:t>
            </w:r>
            <w:r w:rsidR="002F4984" w:rsidRPr="00E92DC7">
              <w:rPr>
                <w:rFonts w:ascii="Times New Roman" w:hAnsi="Times New Roman" w:cs="Times New Roman"/>
                <w:sz w:val="28"/>
                <w:szCs w:val="28"/>
              </w:rPr>
              <w:t>, геологических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2F4984"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. На основании результатов этих расчетов принимается необходимое количество </w:t>
            </w:r>
            <w:proofErr w:type="gramStart"/>
            <w:r w:rsidR="002F4984" w:rsidRPr="00E92DC7">
              <w:rPr>
                <w:rFonts w:ascii="Times New Roman" w:hAnsi="Times New Roman" w:cs="Times New Roman"/>
                <w:sz w:val="28"/>
                <w:szCs w:val="28"/>
              </w:rPr>
              <w:t>горно-транспортного</w:t>
            </w:r>
            <w:proofErr w:type="gramEnd"/>
            <w:r w:rsidR="002F4984"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соответствующего характеристикам  предусмотренного проектом.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смене Подрядчика и использовании новым Подрядчиком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ТУ придется вносить изменения в проект. Для исключения внесения изменений в проект в части замены ТУ, достаточно ли будет указать в проекте общие наименования ТУ, пример – бульдозер, экскаватор, самосвал, ПДМ, УРБ и т.д. В любом случае при внесении изменений в «Сведения, характеризующие ОПО» будут указаны модель, регистрационные и паспортные данные новых ТУ. </w:t>
            </w:r>
          </w:p>
        </w:tc>
        <w:tc>
          <w:tcPr>
            <w:tcW w:w="8221" w:type="dxa"/>
          </w:tcPr>
          <w:p w:rsidR="0078060E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При любых изменениях сведений об ОПО (изменение сведений о количестве технических устройств, марках, регистрационных/учетных/заводских/инвентарных номерах ТУ эксплуатируемых в составе ОПО) эксплуатирующей организации необходимо каждый раз вносить изменения в сведения Государственного реестра,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 и в сведения, характеризующие ОПО. </w:t>
            </w:r>
          </w:p>
          <w:p w:rsidR="00B21853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Для внесения изменений в сведения Государственного реестра ОПО Регламентом предусмотрен комплект документов и соответствующие основания для внесения изменений, в форме заявления о предоставлении государственной услуги, Комплект документов определён п. 23 Регламента (</w:t>
            </w:r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заявление и представленные по описи соответствующие документы, подтверждающие наличие оснований для внесения изменений, </w:t>
            </w:r>
            <w:r w:rsidRPr="00E92DC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актуализированные сведения, характеризующие каждый ОПО</w:t>
            </w:r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2 экземплярах), оформленные согласно приложению N 2 к Административному регламенту</w:t>
            </w:r>
            <w:proofErr w:type="gramEnd"/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</w:t>
            </w:r>
            <w:r w:rsidRPr="00E92DC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квалифицированной электронной подписью в случае представления сведений в форме электронного документа в одном экземпляре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Зачем указывать в Договоре подряда модель, регистрационные данные ТУ, применяемых подрядчиком на ОПО заявителя для внесения изменений в «Сведения, характеризующие ОПО», можно обойтись без данной процедуры и достаточно ли при подаче Заявления приложить копии Договора подряда, ПТС, справка о подтверждении прав собственности Подрядчику вносимых ТУ</w:t>
            </w:r>
          </w:p>
        </w:tc>
        <w:tc>
          <w:tcPr>
            <w:tcW w:w="8221" w:type="dxa"/>
          </w:tcPr>
          <w:p w:rsidR="0078060E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Указание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наименовании, количестве технических устройств, марках, регистрационных/учетных/заводских/инвентарных номерах ТУ эксплуатируемых в составе ОПО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обязательно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60E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Формой раздела 6 Сведений, характеризующих ОПО (приложение № 2 к Регламенту) предусмотрено указание наименования, типа, марки, модели (при наличии), регистрационных или учетных номеров (для подъемных сооружений и оборудования, работающего под давлением, подлежащего учету в регистрирующем органе (при наличии)), заводских номеров и (или) инвентарных номеров (при наличии) технических устройств эксплуатируемых в составе ОПО.  </w:t>
            </w:r>
            <w:proofErr w:type="gramEnd"/>
          </w:p>
          <w:p w:rsidR="0078060E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Кроме того, в соответствии со ст. 7 Федерального закона от 21.07.1997 N 116-ФЗ (ред. от 11.06.2021) "О промышленной безопасности опасных производственных объектов" (далее – ФЗ № 116), технические устройства, эксплуатируемые в составе ОПО, подлежат оценке соответствия и экспертизе промышленной безопасности. </w:t>
            </w:r>
          </w:p>
          <w:p w:rsidR="00B21853" w:rsidRPr="00E92DC7" w:rsidRDefault="0078060E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  Исключая сведения о марках, заводских, инвентарных и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номерах пропадает возможность оценить конкретное техническое устройство соответствию требованиям промышленной безопасности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подразумевается под предварительным горным отводом в Требованиях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Просьба разместить на портале пример утверждённого плана горного отвода, как образец.</w:t>
            </w:r>
          </w:p>
        </w:tc>
        <w:tc>
          <w:tcPr>
            <w:tcW w:w="8221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При выдаче лицензии на право пользования недрами, участок недр выдается  или в границах лицензионного участка  (например, на неразведанных участках полезных ископаемых) или в  предварительных границах (например, запасы разведаны, но не утверждены и требуется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доразведка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запасов).</w:t>
            </w:r>
          </w:p>
          <w:p w:rsidR="00B21853" w:rsidRPr="00E92DC7" w:rsidRDefault="00B21853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В Требованиях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отвода,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подробно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описана процедура, состав пояснительной записки и требования к составлению графических горноотводных документов.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Смежные горные отводы, как наносить на план, если при изменении одного происходит наложение на него других, ввиду разработки ПИ подземным образом на разных глубинах.</w:t>
            </w:r>
          </w:p>
        </w:tc>
        <w:tc>
          <w:tcPr>
            <w:tcW w:w="8221" w:type="dxa"/>
          </w:tcPr>
          <w:p w:rsidR="00B21853" w:rsidRPr="00E92DC7" w:rsidRDefault="00B21853" w:rsidP="00E92DC7">
            <w:pPr>
              <w:pStyle w:val="header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 xml:space="preserve">Не допускается наложение уточненных границ горного отвода. 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   Если 2 и более пользователям недр предоставлены участки недр, расположенные друг над другом, на различной глубине, участок недр от земной поверхности и ниже включается в уточненные границы горного отвода пользователя недр, чьи геологические и (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или) 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эксплуатационные объекты расположены ближе к земной поверхности, с ограничением по глубине, но не ниже кровли первого нижележащего эксплуатационного объекта, принадлежащего другому пользователю недр, с учетом всех условий и факторов при получении лицензии на право пользования недрами.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При подаче заявления подписанного директором АО по доверенности, достаточно ли приложить к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Заявлению доверенность, выданную лицом, имеющем право без доверенности действовать от имени юридического лица или дополнительно еще прикладывать какие-либо документы.</w:t>
            </w:r>
          </w:p>
          <w:p w:rsidR="00B21853" w:rsidRPr="00E92DC7" w:rsidRDefault="00B21853" w:rsidP="00E92DC7">
            <w:pPr>
              <w:pStyle w:val="a4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лице, имеющем право действовать без доверенности от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юрлица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, размещена в ЕГРЮЛ.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этим лицом доверенность подписана и в ней указаны необходимые полномочия, достаточно проверить сведения в ЕГРЮЛ, и иные документы не нужны.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Если заявление и прилагаемые к нему документы подписаны уполномоченным представителем заявителя, к заявлению прикладывается оформленная в соответствии с законодательством Российской Федерации доверенность или её копия, заверенная организацией заявителя, или иной документ, подтверждающий право подписавшего должностного лица действовать от имени заявителя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Границы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сдвижений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горных пород, границы влияния горных выработок, которые локализуются в массиве горных пород и не выходят на поверхность, требуется указывать на плане и разрезах? Как обозначить отсутствие указанных границ?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21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Расчет границ влияния горных работ на земную поверхность производится на стадии проектирования на основании отчетной документации по  результатам горно-геологических и инженерных изысканий, также проектом определяются  м</w:t>
            </w:r>
            <w:r w:rsidRPr="00E9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еры охраны объектов земной поверхности от вредного влияния горных работ.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На горно-графическую документацию  наносится вся информацию о месторождении с учетом условных обозначений для горной  графической документации. Границы влияния горных выработок, которые локализуются в массиве горных пород и не выходят на поверхность, указываются на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погоризонтных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 планах горных работ.</w:t>
            </w:r>
          </w:p>
        </w:tc>
      </w:tr>
      <w:tr w:rsidR="00B21853" w:rsidRPr="00E92DC7" w:rsidTr="00B21853">
        <w:tc>
          <w:tcPr>
            <w:tcW w:w="6204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При совпадении, наложении разных границ на плане и разрезах, в каком виде представлять линии?</w:t>
            </w:r>
          </w:p>
        </w:tc>
        <w:tc>
          <w:tcPr>
            <w:tcW w:w="8221" w:type="dxa"/>
          </w:tcPr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Горно-графическая документация  составляется с учетом условных обозначений для горной   и маркшейдерской графической документации. </w:t>
            </w:r>
          </w:p>
          <w:p w:rsidR="00B21853" w:rsidRPr="00E92DC7" w:rsidRDefault="00B21853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При составлении планов и разрезов необходимо учитывать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масштаб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плана, обеспечивающий наглядность отображения содержащийся графической информации (увеличить масштаб)</w:t>
            </w:r>
          </w:p>
        </w:tc>
      </w:tr>
      <w:tr w:rsidR="0078060E" w:rsidRPr="00E92DC7" w:rsidTr="00B21853">
        <w:tc>
          <w:tcPr>
            <w:tcW w:w="6204" w:type="dxa"/>
          </w:tcPr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ли заключать договор на обслуживание с профессиональными аварийно-спасательными службами или аварийно-спасательными формированиями, если организация эксплуатирует опасный производственный объект IV класса опасности (например: склад бестарного хранения муки или механизированный склад напольного хранения растительного сырья)?</w:t>
            </w:r>
          </w:p>
        </w:tc>
        <w:tc>
          <w:tcPr>
            <w:tcW w:w="8221" w:type="dxa"/>
          </w:tcPr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В силу статьи 10 Федерального закона от 21.07.1997 № 116-ФЗ «О промышленной безопасности опасных производственных объектов» организация, эксплуатирующая опасный производственный объект, обязана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обслуживание.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Указанная норма не содержит исключений, следовательно, любая организация, эксплуатирующая опасный производственный объект, обязана заключать договор на обслуживание вне зависимости от класса опасности.</w:t>
            </w:r>
          </w:p>
        </w:tc>
      </w:tr>
      <w:tr w:rsidR="0078060E" w:rsidRPr="00E92DC7" w:rsidTr="00B21853">
        <w:tc>
          <w:tcPr>
            <w:tcW w:w="6204" w:type="dxa"/>
          </w:tcPr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При смене места работы и переходе из одной организации в другую сменилось название должности. При этом имеется протокол аттестации по промышленной безопасности, и на новом месте работы области аттестации не изменились. Нужно ли проходить первичную аттестацию в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Ростехнадзоре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221" w:type="dxa"/>
          </w:tcPr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Согласно пунктам 3, 5 статьи 14.1 Федерального закона от 21 июля 1997 г. № 116-ФЗ «О промышленной безопасности опасных производственных объектов» первичная аттестация работников в области промышленной безопасности проводится не позднее одного месяца (до 31.12.2022 не позднее 3- месяцев):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- при назначении на соответствующую должность;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- 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- при заключении трудового договора с другими работниками, если при исполнении трудовых обязанностей на этой работе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проведение аттестации по другим областям аттестации.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Аттестация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обязанностей.</w:t>
            </w: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60E" w:rsidRPr="00E92DC7" w:rsidRDefault="0078060E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>Таким образом, при переводе на другую должность в той же организации, при переводе или переходе на работу в другую организацию переаттестация по действующим областям аттестации не требуется, если при осуществлении должностных обязанностей по новой должности нет необходимости в аттестации по другим областям аттестации.</w:t>
            </w:r>
          </w:p>
        </w:tc>
      </w:tr>
      <w:tr w:rsidR="00E92DC7" w:rsidRPr="00E92DC7" w:rsidTr="00B21853">
        <w:tc>
          <w:tcPr>
            <w:tcW w:w="6204" w:type="dxa"/>
          </w:tcPr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Необходимо ли наличие в штате ответственных лиц за осуществление производственного контроля опасного производственного объекта «Сеть газопотребления», а также соблюдение квалификационных требований к ним?</w:t>
            </w:r>
          </w:p>
        </w:tc>
        <w:tc>
          <w:tcPr>
            <w:tcW w:w="8221" w:type="dxa"/>
          </w:tcPr>
          <w:p w:rsidR="00E92DC7" w:rsidRPr="00E92DC7" w:rsidRDefault="00E92DC7" w:rsidP="00E92DC7">
            <w:pPr>
              <w:pStyle w:val="header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 xml:space="preserve">В соответствии с частью 1 статьи 9 </w:t>
            </w:r>
            <w:hyperlink r:id="rId6" w:history="1">
              <w:r w:rsidRPr="00E92DC7">
                <w:rPr>
                  <w:rFonts w:eastAsiaTheme="minorHAnsi"/>
                  <w:sz w:val="28"/>
                  <w:szCs w:val="28"/>
                  <w:lang w:eastAsia="en-US"/>
                </w:rPr>
                <w:t>Федерального закона "О промышленной безопасности опасных производственных объектов"</w:t>
              </w:r>
            </w:hyperlink>
            <w:r w:rsidRPr="00E92DC7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E92DC7">
              <w:rPr>
                <w:sz w:val="28"/>
                <w:szCs w:val="28"/>
              </w:rPr>
              <w:t>организация,  эксплуатирующая опасный производственный объект (далее - ОПО), обязана:</w:t>
            </w:r>
          </w:p>
          <w:p w:rsidR="00E92DC7" w:rsidRPr="00E92DC7" w:rsidRDefault="00E92DC7" w:rsidP="00E92DC7">
            <w:pPr>
              <w:pStyle w:val="formattext0"/>
              <w:spacing w:before="0" w:beforeAutospacing="0" w:after="0" w:afterAutospacing="0" w:line="276" w:lineRule="auto"/>
              <w:ind w:firstLine="480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>- обеспечивать укомплектованность штата работников ОПО в соответствии с установленными требованиями;</w:t>
            </w:r>
          </w:p>
          <w:p w:rsidR="00E92DC7" w:rsidRPr="00E92DC7" w:rsidRDefault="00E92DC7" w:rsidP="00E92DC7">
            <w:pPr>
              <w:pStyle w:val="formattext0"/>
              <w:spacing w:before="0" w:beforeAutospacing="0" w:after="0" w:afterAutospacing="0" w:line="276" w:lineRule="auto"/>
              <w:ind w:firstLine="480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>- обеспечивать проведение подготовки и аттестации работников в области промышленной безопасности (далее - ПБ) в случаях, установленных настоящим Федеральным законом;</w:t>
            </w:r>
          </w:p>
          <w:p w:rsidR="00E92DC7" w:rsidRPr="00E92DC7" w:rsidRDefault="00E92DC7" w:rsidP="00E92DC7">
            <w:pPr>
              <w:pStyle w:val="headertext"/>
              <w:spacing w:before="0" w:beforeAutospacing="0" w:after="0" w:afterAutospacing="0" w:line="276" w:lineRule="auto"/>
              <w:ind w:firstLine="480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 xml:space="preserve">- организовывать и осуществлять </w:t>
            </w:r>
            <w:hyperlink r:id="rId7" w:history="1">
              <w:r w:rsidRPr="00E92DC7">
                <w:rPr>
                  <w:sz w:val="28"/>
                  <w:szCs w:val="28"/>
                </w:rPr>
                <w:t>производственный контроль</w:t>
              </w:r>
            </w:hyperlink>
            <w:r w:rsidRPr="00E92DC7">
              <w:rPr>
                <w:sz w:val="28"/>
                <w:szCs w:val="28"/>
              </w:rPr>
              <w:t xml:space="preserve"> (далее - ПК) за соблюдением требований промышленной безопасности.</w:t>
            </w:r>
          </w:p>
          <w:p w:rsidR="00E92DC7" w:rsidRPr="00E92DC7" w:rsidRDefault="00E92DC7" w:rsidP="00E92DC7">
            <w:pPr>
              <w:spacing w:line="276" w:lineRule="auto"/>
              <w:ind w:firstLine="45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Правительства РФ от 18 декабря 2020 г. №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168 "Об организации и осуществлении производственного контроля за соблюдением требований промышленной безопасности" установлены требования к организации и осуществлению юридическими лицами и индивидуальными предпринимателями, эксплуатирующими ОПО, ПК за соблюдением требований ПБ, которыми определяются порядок проведения ПК, требования к работникам ответственным за организацию и осуществление ПК, а именно:</w:t>
            </w:r>
            <w:proofErr w:type="gramEnd"/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должность работника, ответственного за осуществление ПК, или описание организационной структуры службы ПК;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права и обязанности работника или должностных лиц службы ПК, ответственных за осуществление ПК;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планирования и проведения внутренних проверок соблюдения требований ПБ, подготовки и регистрации отчетов об их результатах, а также порядок осуществления контроля устранения выявленных при этом нарушений требований ПБ;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сбора, анализа, обмена информацией о состоянии ПБ между структурными подразделениями в эксплуатирующей организации и доведения ее до работников, занятых на ОПО;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организации обеспечения ПБ с учетом результатов ПК;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проведения диагностики, испытания, освидетельствования сооружений и технических устройств, применяемых на ОПО;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обеспечения готовности к действиям по локализации и ликвидации последствий аварии на ОПО;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порядок организации расследования аварий и учета инцидентов и несчастных случаев на ОПО;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учета результатов ПК при применении мер поощрения и взыскания в отношении работников;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организации проведения экспертизы промышленной безопасности;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подготовки и аттестации работников в области ПБ;</w:t>
            </w:r>
          </w:p>
          <w:p w:rsidR="00E92DC7" w:rsidRPr="00E92DC7" w:rsidRDefault="00E92DC7" w:rsidP="00E92D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порядок подготовки и представления сведений об организации ПК.</w:t>
            </w:r>
          </w:p>
        </w:tc>
      </w:tr>
      <w:tr w:rsidR="00E92DC7" w:rsidRPr="00E92DC7" w:rsidTr="00B21853">
        <w:tc>
          <w:tcPr>
            <w:tcW w:w="6204" w:type="dxa"/>
          </w:tcPr>
          <w:p w:rsidR="00E92DC7" w:rsidRPr="00E92DC7" w:rsidRDefault="00E92DC7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отсутствия в штатном расписании организации обслуживающего персонала, эксплуатирующего сеть газопотребления, возможно ли привлекать на выполнение работ по обслуживанию и ремонту оборудования стороннюю организацию?</w:t>
            </w:r>
          </w:p>
        </w:tc>
        <w:tc>
          <w:tcPr>
            <w:tcW w:w="8221" w:type="dxa"/>
          </w:tcPr>
          <w:p w:rsidR="00E92DC7" w:rsidRPr="00E92DC7" w:rsidRDefault="00E92DC7" w:rsidP="00E92DC7">
            <w:pPr>
              <w:pStyle w:val="headertex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 xml:space="preserve">Согласно п. 6 </w:t>
            </w:r>
            <w:r w:rsidRPr="00E92DC7">
              <w:rPr>
                <w:bCs/>
                <w:sz w:val="28"/>
                <w:szCs w:val="28"/>
              </w:rPr>
              <w:t>федеральных норм и правил в области промышленной безопасности "Правил безопасности сетей газораспределения и газопотребления"</w:t>
            </w:r>
            <w:r w:rsidRPr="00E92DC7">
              <w:rPr>
                <w:sz w:val="28"/>
                <w:szCs w:val="28"/>
              </w:rPr>
              <w:t xml:space="preserve">, утв. приказом Ростехнадзора от 15 декабря 2020 года № 531, </w:t>
            </w:r>
            <w:r w:rsidRPr="00E92DC7">
              <w:rPr>
                <w:bCs/>
                <w:sz w:val="28"/>
                <w:szCs w:val="28"/>
              </w:rPr>
              <w:t>о</w:t>
            </w:r>
            <w:r w:rsidRPr="00E92DC7">
              <w:rPr>
                <w:sz w:val="28"/>
                <w:szCs w:val="28"/>
              </w:rPr>
              <w:t xml:space="preserve">рганизации осуществляющие эксплуатацию сетей газопотребления, </w:t>
            </w:r>
            <w:proofErr w:type="gramStart"/>
            <w:r w:rsidRPr="00E92DC7">
              <w:rPr>
                <w:sz w:val="28"/>
                <w:szCs w:val="28"/>
              </w:rPr>
              <w:t>должна</w:t>
            </w:r>
            <w:proofErr w:type="gramEnd"/>
            <w:r w:rsidRPr="00E92DC7">
              <w:rPr>
                <w:sz w:val="28"/>
                <w:szCs w:val="28"/>
              </w:rPr>
              <w:t>:</w:t>
            </w:r>
          </w:p>
          <w:p w:rsidR="00E92DC7" w:rsidRPr="00E92DC7" w:rsidRDefault="00E92DC7" w:rsidP="00E92DC7">
            <w:pPr>
              <w:pStyle w:val="formattext0"/>
              <w:spacing w:before="0" w:beforeAutospacing="0" w:after="0" w:afterAutospacing="0" w:line="276" w:lineRule="auto"/>
              <w:ind w:firstLine="480"/>
              <w:jc w:val="both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>выполнять комплекс мероприятий, включая мониторинг, техническое обслуживание, ремонт и аварийно-диспетчерское обеспечение сетей газопотребления, обеспечивающих содержание сетей газопотребления в исправном и безопасном состоянии;</w:t>
            </w:r>
          </w:p>
          <w:p w:rsidR="00E92DC7" w:rsidRPr="00E92DC7" w:rsidRDefault="00E92DC7" w:rsidP="00E92DC7">
            <w:pPr>
              <w:pStyle w:val="formattext0"/>
              <w:spacing w:before="0" w:beforeAutospacing="0" w:after="0" w:afterAutospacing="0" w:line="276" w:lineRule="auto"/>
              <w:ind w:firstLine="480"/>
              <w:jc w:val="both"/>
              <w:rPr>
                <w:sz w:val="28"/>
                <w:szCs w:val="28"/>
              </w:rPr>
            </w:pPr>
            <w:r w:rsidRPr="00E92DC7">
              <w:rPr>
                <w:sz w:val="28"/>
                <w:szCs w:val="28"/>
              </w:rPr>
              <w:t>в случае отсутствия газовой службы в составе организации, эксплуатирующей сети газопотребления, предприятие вправе для оказания услуг по техническому обслуживанию и ремонту сети газопотребления задействовать подрядную организацию.</w:t>
            </w:r>
          </w:p>
        </w:tc>
      </w:tr>
      <w:tr w:rsidR="00E92DC7" w:rsidRPr="00E92DC7" w:rsidTr="00B21853">
        <w:tc>
          <w:tcPr>
            <w:tcW w:w="6204" w:type="dxa"/>
          </w:tcPr>
          <w:p w:rsidR="00E92DC7" w:rsidRPr="00E92DC7" w:rsidRDefault="00E92DC7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Кто должен пройти аттестацию </w:t>
            </w:r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вопросам безопасности в сфере электроэнергетики?</w:t>
            </w:r>
          </w:p>
        </w:tc>
        <w:tc>
          <w:tcPr>
            <w:tcW w:w="8221" w:type="dxa"/>
          </w:tcPr>
          <w:p w:rsidR="00E92DC7" w:rsidRPr="00E92DC7" w:rsidRDefault="00E92DC7" w:rsidP="00E92DC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статьи 28.1 Федерального закона от 26 марта 2003 года N 35-ФЗ «Об электроэнергетике», принятого Государственной Думой 21 февраля 2003 года, одобренного Советом Федерации 12 </w:t>
            </w:r>
            <w:r w:rsidRPr="00E92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2003 года 1365(далее – Федеральный закон) а</w:t>
            </w:r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ттестацию по вопросам безопасности в сфере электроэнергетике проходят руководители (заместители руководителей) субъектов </w:t>
            </w:r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электроэнергетики и потребителей электрической энергии, в отношении которых в соответствии со </w:t>
            </w:r>
            <w:hyperlink r:id="rId8" w:anchor="dst101231" w:history="1">
              <w:r w:rsidRPr="00E92DC7">
                <w:rPr>
                  <w:rFonts w:ascii="Times New Roman" w:hAnsi="Times New Roman" w:cs="Times New Roman"/>
                  <w:sz w:val="28"/>
                  <w:szCs w:val="28"/>
                </w:rPr>
                <w:t>статьей 29.1</w:t>
              </w:r>
            </w:hyperlink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Федерального закона осуществляется</w:t>
            </w:r>
            <w:proofErr w:type="gramEnd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государственный энергетический надзор в сфере электроэнергетики (субъектов электроэнергетики и (или) потребителей электрической энергии, за исключением потребителей электрической энергии, деятельность которых связана с эксплуатацией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энергопринимающих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устройств, использующихся для бытовых нужд, а также других </w:t>
            </w:r>
            <w:proofErr w:type="spellStart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энергопринимающих</w:t>
            </w:r>
            <w:proofErr w:type="spellEnd"/>
            <w:r w:rsidRPr="00E92D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электроснабжения),</w:t>
            </w:r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осуществляющие профессиональную деятельность, связанную</w:t>
            </w:r>
            <w:proofErr w:type="gramEnd"/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эксплуатацией объектов электроэнергетики и </w:t>
            </w:r>
            <w:proofErr w:type="spellStart"/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энергопринимающих</w:t>
            </w:r>
            <w:proofErr w:type="spellEnd"/>
            <w:r w:rsidRPr="00E92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установок, или профессиональную деятельность, связанную с реализацией функций по оперативно-диспетчерскому управлению в электроэнергетике.</w:t>
            </w:r>
          </w:p>
        </w:tc>
      </w:tr>
    </w:tbl>
    <w:p w:rsidR="003872B1" w:rsidRDefault="003872B1" w:rsidP="00E92DC7"/>
    <w:sectPr w:rsidR="003872B1" w:rsidSect="0043477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565B"/>
    <w:multiLevelType w:val="multilevel"/>
    <w:tmpl w:val="7A3E1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EB"/>
    <w:rsid w:val="00020480"/>
    <w:rsid w:val="00024C3E"/>
    <w:rsid w:val="00250C9A"/>
    <w:rsid w:val="002E311F"/>
    <w:rsid w:val="002F4984"/>
    <w:rsid w:val="003872B1"/>
    <w:rsid w:val="004173F5"/>
    <w:rsid w:val="00434771"/>
    <w:rsid w:val="00546E31"/>
    <w:rsid w:val="006671BB"/>
    <w:rsid w:val="00683B16"/>
    <w:rsid w:val="0078060E"/>
    <w:rsid w:val="007A7FEB"/>
    <w:rsid w:val="007C0193"/>
    <w:rsid w:val="008E4D5D"/>
    <w:rsid w:val="00963F08"/>
    <w:rsid w:val="009D1210"/>
    <w:rsid w:val="00A85B1E"/>
    <w:rsid w:val="00A9217E"/>
    <w:rsid w:val="00B21853"/>
    <w:rsid w:val="00C0636A"/>
    <w:rsid w:val="00E25201"/>
    <w:rsid w:val="00E42553"/>
    <w:rsid w:val="00E9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FEB"/>
    <w:pPr>
      <w:spacing w:after="160" w:line="259" w:lineRule="auto"/>
      <w:ind w:left="720"/>
      <w:contextualSpacing/>
    </w:pPr>
  </w:style>
  <w:style w:type="paragraph" w:customStyle="1" w:styleId="FORMATTEXT">
    <w:name w:val=".FORMATTEXT"/>
    <w:uiPriority w:val="99"/>
    <w:rsid w:val="0054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INTSECTION">
    <w:name w:val="#PRINT_SECTION"/>
    <w:uiPriority w:val="99"/>
    <w:rsid w:val="007C01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E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E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2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FEB"/>
    <w:pPr>
      <w:spacing w:after="160" w:line="259" w:lineRule="auto"/>
      <w:ind w:left="720"/>
      <w:contextualSpacing/>
    </w:pPr>
  </w:style>
  <w:style w:type="paragraph" w:customStyle="1" w:styleId="FORMATTEXT">
    <w:name w:val=".FORMATTEXT"/>
    <w:uiPriority w:val="99"/>
    <w:rsid w:val="0054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INTSECTION">
    <w:name w:val="#PRINT_SECTION"/>
    <w:uiPriority w:val="99"/>
    <w:rsid w:val="007C01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E4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E9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6278/e324262c4b61144a016b85e62ba9f65c6b7f795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46058&amp;prevdoc=9046058&amp;point=mark=000000000000000000000000000000000000000000000000031BGG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46058&amp;prevdoc=573264156&amp;point=mark=0000000000000000000000000000000000000000000000000064U0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Ирина Рашитовна</dc:creator>
  <cp:lastModifiedBy>Дегтярёва Ирина Рашитовна</cp:lastModifiedBy>
  <cp:revision>2</cp:revision>
  <dcterms:created xsi:type="dcterms:W3CDTF">2022-06-28T08:38:00Z</dcterms:created>
  <dcterms:modified xsi:type="dcterms:W3CDTF">2022-06-28T08:38:00Z</dcterms:modified>
</cp:coreProperties>
</file>